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b/>
          <w:bCs/>
          <w:color w:val="333333"/>
          <w:spacing w:val="8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6"/>
          <w:szCs w:val="36"/>
        </w:rPr>
        <w:t>附件：</w:t>
      </w:r>
    </w:p>
    <w:p>
      <w:pPr>
        <w:widowControl/>
        <w:shd w:val="clear" w:color="auto" w:fill="FFFFFF"/>
        <w:spacing w:after="210"/>
        <w:jc w:val="center"/>
        <w:outlineLvl w:val="0"/>
        <w:rPr>
          <w:rFonts w:ascii="宋体" w:hAnsi="宋体" w:eastAsia="宋体" w:cs="宋体"/>
          <w:color w:val="333333"/>
          <w:spacing w:val="8"/>
          <w:kern w:val="36"/>
          <w:sz w:val="44"/>
          <w:szCs w:val="44"/>
        </w:rPr>
      </w:pPr>
      <w:r>
        <w:rPr>
          <w:rFonts w:hint="eastAsia" w:ascii="宋体" w:hAnsi="宋体" w:eastAsia="宋体" w:cs="宋体"/>
          <w:color w:val="333333"/>
          <w:spacing w:val="8"/>
          <w:kern w:val="36"/>
          <w:sz w:val="44"/>
          <w:szCs w:val="44"/>
        </w:rPr>
        <w:t>五部门印发《新能源汽车动力蓄电池梯次利用管理办法》</w:t>
      </w:r>
    </w:p>
    <w:p>
      <w:pPr>
        <w:pStyle w:val="2"/>
        <w:shd w:val="clear" w:color="auto" w:fill="FFFFFF"/>
        <w:spacing w:before="0" w:beforeAutospacing="0" w:after="0" w:afterAutospacing="0"/>
        <w:ind w:firstLine="732" w:firstLineChars="200"/>
        <w:jc w:val="both"/>
        <w:rPr>
          <w:rFonts w:ascii="仿宋" w:hAnsi="仿宋" w:eastAsia="仿宋"/>
          <w:b w:val="0"/>
          <w:bC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pacing w:val="23"/>
          <w:sz w:val="32"/>
          <w:szCs w:val="32"/>
        </w:rPr>
        <w:t>工业和信息化部、科技部、生态环境部、商务部、市场监管总局近日联合印发《新能源汽车动力蓄电池梯次利用管理办法》。《办法》提出，鼓励梯次利用企业与新能源汽车生产、动力蓄电池生产及报废机动车回收拆解等企业协议合作，加强信息共享，利用已有回收渠道，高效回收废旧动力蓄电池用于梯次利用。鼓励动力蓄电池生产企业参与废旧动力蓄电池回收及梯次利用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ind w:firstLine="48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420" w:lineRule="atLeast"/>
        <w:ind w:firstLine="480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31"/>
    <w:rsid w:val="001B78FD"/>
    <w:rsid w:val="00421A8C"/>
    <w:rsid w:val="00794F0D"/>
    <w:rsid w:val="00E13131"/>
    <w:rsid w:val="2DD4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2021-10-09T11:59:00Z</dcterms:created>
  <dc:creator>李 志科</dc:creator>
  <cp:lastModifiedBy>dell</cp:lastModifiedBy>
  <dcterms:modified xsi:type="dcterms:W3CDTF">2021-12-03T07:57:56Z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EB2F5458A8BB4D2E809A0A3F18F5AC2A</vt:lpwstr>
  </property>
</Properties>
</file>